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FC" w:rsidRDefault="00FE3AFC" w:rsidP="00FE3AFC">
      <w:pPr>
        <w:pStyle w:val="Standard"/>
        <w:jc w:val="center"/>
        <w:rPr>
          <w:b/>
          <w:bCs/>
          <w:sz w:val="26"/>
          <w:szCs w:val="26"/>
        </w:rPr>
      </w:pPr>
      <w:r>
        <w:rPr>
          <w:b/>
          <w:bCs/>
          <w:sz w:val="26"/>
          <w:szCs w:val="26"/>
        </w:rPr>
        <w:t>Knihovna a infocentrum Háj ve Slezsku</w:t>
      </w:r>
    </w:p>
    <w:p w:rsidR="00FE3AFC" w:rsidRDefault="00FE3AFC" w:rsidP="00FE3AFC">
      <w:pPr>
        <w:pStyle w:val="Standard"/>
        <w:jc w:val="center"/>
        <w:rPr>
          <w:b/>
          <w:bCs/>
        </w:rPr>
      </w:pPr>
    </w:p>
    <w:p w:rsidR="00FE3AFC" w:rsidRDefault="00FE3AFC" w:rsidP="00FE3AFC">
      <w:pPr>
        <w:pStyle w:val="Standard"/>
        <w:jc w:val="center"/>
        <w:rPr>
          <w:b/>
          <w:bCs/>
          <w:sz w:val="28"/>
          <w:szCs w:val="28"/>
        </w:rPr>
      </w:pPr>
      <w:r>
        <w:rPr>
          <w:b/>
          <w:bCs/>
          <w:sz w:val="28"/>
          <w:szCs w:val="28"/>
        </w:rPr>
        <w:t>KNIHOVNÍ ŘÁD</w:t>
      </w:r>
    </w:p>
    <w:p w:rsidR="00FE3AFC" w:rsidRDefault="00FE3AFC" w:rsidP="00FE3AFC">
      <w:pPr>
        <w:pStyle w:val="Standard"/>
        <w:jc w:val="center"/>
        <w:rPr>
          <w:b/>
          <w:bCs/>
        </w:rPr>
      </w:pPr>
    </w:p>
    <w:p w:rsidR="00FE3AFC" w:rsidRDefault="00FE3AFC" w:rsidP="00FE3AFC">
      <w:pPr>
        <w:pStyle w:val="Standard"/>
        <w:jc w:val="both"/>
      </w:pPr>
      <w:r>
        <w:t xml:space="preserve">V souladu se zřizovací listinou organizační složky obce – </w:t>
      </w:r>
      <w:r>
        <w:rPr>
          <w:b/>
          <w:bCs/>
        </w:rPr>
        <w:t>Knihovny a infocentra Háj ve Slezsku</w:t>
      </w:r>
      <w:r>
        <w:t xml:space="preserve">, schválenou 13. zasedáním zastupitelstva obce Háj ve Slezsku dne 23. dubna 2001, ve znění jejích pozdějších dodatků, a podle § 4 odst. 7 zákona č. 257/2001 Sb., </w:t>
      </w:r>
      <w:r w:rsidRPr="00A73624">
        <w:t>o knihovnách a podmínkách provozování veřejných knihovnických a informačních služeb (knihovní zákon)</w:t>
      </w:r>
      <w:r>
        <w:t>, se vydává tento knihovní řád (dále také jen „Knihovní řád“ nebo „KŘ“):</w:t>
      </w:r>
    </w:p>
    <w:p w:rsidR="00FE3AFC" w:rsidRDefault="00FE3AFC" w:rsidP="00FE3AFC">
      <w:pPr>
        <w:pStyle w:val="Standard"/>
      </w:pPr>
    </w:p>
    <w:p w:rsidR="00FE3AFC" w:rsidRDefault="00FE3AFC" w:rsidP="00FE3AFC">
      <w:pPr>
        <w:pStyle w:val="Standard"/>
        <w:jc w:val="center"/>
        <w:rPr>
          <w:b/>
          <w:bCs/>
        </w:rPr>
      </w:pPr>
    </w:p>
    <w:p w:rsidR="00FE3AFC" w:rsidRDefault="00FE3AFC" w:rsidP="00FE3AFC">
      <w:pPr>
        <w:pStyle w:val="Standard"/>
        <w:jc w:val="center"/>
        <w:rPr>
          <w:b/>
          <w:bCs/>
        </w:rPr>
      </w:pPr>
      <w:r>
        <w:rPr>
          <w:b/>
          <w:bCs/>
        </w:rPr>
        <w:t>Základní ustanovení</w:t>
      </w:r>
    </w:p>
    <w:p w:rsidR="00FE3AFC" w:rsidRDefault="00FE3AFC" w:rsidP="00FE3AFC">
      <w:pPr>
        <w:pStyle w:val="Standard"/>
        <w:jc w:val="center"/>
        <w:rPr>
          <w:b/>
          <w:bCs/>
        </w:rPr>
      </w:pPr>
    </w:p>
    <w:p w:rsidR="00FE3AFC" w:rsidRDefault="00FE3AFC" w:rsidP="00FE3AFC">
      <w:pPr>
        <w:pStyle w:val="Standard"/>
        <w:jc w:val="center"/>
        <w:rPr>
          <w:b/>
          <w:bCs/>
        </w:rPr>
      </w:pPr>
      <w:r>
        <w:rPr>
          <w:b/>
          <w:bCs/>
        </w:rPr>
        <w:t>čl. 1 – poslání a činnost knihovny</w:t>
      </w:r>
    </w:p>
    <w:p w:rsidR="00FE3AFC" w:rsidRDefault="00FE3AFC" w:rsidP="00FE3AFC">
      <w:pPr>
        <w:pStyle w:val="Standard"/>
        <w:jc w:val="center"/>
        <w:rPr>
          <w:b/>
          <w:bCs/>
        </w:rPr>
      </w:pPr>
    </w:p>
    <w:p w:rsidR="00FE3AFC" w:rsidRDefault="00FE3AFC" w:rsidP="00FE3AFC">
      <w:pPr>
        <w:pStyle w:val="Standard"/>
        <w:jc w:val="both"/>
      </w:pPr>
      <w:r>
        <w:t>Knihovna a infocentrum Háj ve Slezsku (dále též jen „knihovna“) je knihovnou základní ve smyslu ustanovení § 3 odst. 1 písm. c) a § 12 knihovního zákona, a je zřízena za účelem poskytovat rovným způsobem všem občanům bez rozdílu veřejné knihovnické a informační služby (dále jen služby) vymezené v § 2, § 4 a § 14 knihovního zákona.</w:t>
      </w:r>
    </w:p>
    <w:p w:rsidR="00FE3AFC" w:rsidRDefault="00FE3AFC" w:rsidP="00FE3AFC">
      <w:pPr>
        <w:pStyle w:val="Standard"/>
      </w:pPr>
    </w:p>
    <w:p w:rsidR="00FE3AFC" w:rsidRDefault="00FE3AFC" w:rsidP="00FE3AFC">
      <w:pPr>
        <w:pStyle w:val="Standard"/>
        <w:jc w:val="center"/>
        <w:rPr>
          <w:b/>
          <w:bCs/>
        </w:rPr>
      </w:pPr>
      <w:r>
        <w:rPr>
          <w:b/>
          <w:bCs/>
        </w:rPr>
        <w:t>čl. 2 – v</w:t>
      </w:r>
      <w:r w:rsidRPr="00FE7882">
        <w:rPr>
          <w:b/>
          <w:bCs/>
        </w:rPr>
        <w:t>eřejné knihovnické a informační služby</w:t>
      </w:r>
    </w:p>
    <w:p w:rsidR="00FE3AFC" w:rsidRDefault="00FE3AFC" w:rsidP="00FE3AFC">
      <w:pPr>
        <w:pStyle w:val="Standard"/>
        <w:jc w:val="center"/>
      </w:pPr>
    </w:p>
    <w:p w:rsidR="00FE3AFC" w:rsidRDefault="00FE3AFC" w:rsidP="00FE3AFC">
      <w:pPr>
        <w:pStyle w:val="Standard"/>
        <w:numPr>
          <w:ilvl w:val="0"/>
          <w:numId w:val="1"/>
        </w:numPr>
        <w:jc w:val="both"/>
      </w:pPr>
      <w:r>
        <w:t>Knihovna poskytuje uživatelům veřejné knihovnické a informační služby tak, jak jsou vymezeny v příslušných ustanoveních knihovního zákona. Jsou to zejména:</w:t>
      </w:r>
    </w:p>
    <w:p w:rsidR="00FE3AFC" w:rsidRDefault="00FE3AFC" w:rsidP="00FE3AFC">
      <w:pPr>
        <w:pStyle w:val="Standard"/>
        <w:ind w:left="907"/>
        <w:jc w:val="both"/>
      </w:pPr>
      <w:r>
        <w:t>a) výpůjční služby,</w:t>
      </w:r>
    </w:p>
    <w:p w:rsidR="00FE3AFC" w:rsidRDefault="00FE3AFC" w:rsidP="00FE3AFC">
      <w:pPr>
        <w:pStyle w:val="Standard"/>
        <w:ind w:left="907"/>
        <w:jc w:val="both"/>
      </w:pPr>
      <w:r>
        <w:t>b) meziknihovní služby,</w:t>
      </w:r>
    </w:p>
    <w:p w:rsidR="00FE3AFC" w:rsidRDefault="00FE3AFC" w:rsidP="00FE3AFC">
      <w:pPr>
        <w:pStyle w:val="Standard"/>
        <w:ind w:left="907"/>
        <w:jc w:val="both"/>
      </w:pPr>
      <w:r>
        <w:t>c) informační služby:</w:t>
      </w:r>
    </w:p>
    <w:p w:rsidR="00FE3AFC" w:rsidRDefault="00FE3AFC" w:rsidP="00FE3AFC">
      <w:pPr>
        <w:pStyle w:val="Standard"/>
        <w:ind w:left="1209"/>
        <w:jc w:val="both"/>
      </w:pPr>
      <w:r>
        <w:t>ca) informace o katalozích, fondech a využívání knihovny,</w:t>
      </w:r>
    </w:p>
    <w:p w:rsidR="00FE3AFC" w:rsidRDefault="00FE3AFC" w:rsidP="00FE3AFC">
      <w:pPr>
        <w:pStyle w:val="Standard"/>
        <w:ind w:left="1209"/>
        <w:jc w:val="both"/>
      </w:pPr>
      <w:proofErr w:type="spellStart"/>
      <w:r>
        <w:t>cb</w:t>
      </w:r>
      <w:proofErr w:type="spellEnd"/>
      <w:r>
        <w:t>) informace z oblasti veřejné správy,</w:t>
      </w:r>
    </w:p>
    <w:p w:rsidR="00FE3AFC" w:rsidRDefault="00FE3AFC" w:rsidP="00FE3AFC">
      <w:pPr>
        <w:pStyle w:val="Standard"/>
        <w:ind w:left="1209"/>
        <w:jc w:val="both"/>
      </w:pPr>
      <w:proofErr w:type="spellStart"/>
      <w:r>
        <w:t>cc</w:t>
      </w:r>
      <w:proofErr w:type="spellEnd"/>
      <w:r>
        <w:t>) ústní informace bibliografického a faktografického charakteru,</w:t>
      </w:r>
    </w:p>
    <w:p w:rsidR="00FE3AFC" w:rsidRDefault="00FE3AFC" w:rsidP="00FE3AFC">
      <w:pPr>
        <w:pStyle w:val="Standard"/>
        <w:ind w:left="1209"/>
        <w:jc w:val="both"/>
      </w:pPr>
      <w:r>
        <w:t>cd) přístup na internet.</w:t>
      </w:r>
    </w:p>
    <w:p w:rsidR="00FE3AFC" w:rsidRDefault="00FE3AFC" w:rsidP="00FE3AFC">
      <w:pPr>
        <w:pStyle w:val="Standard"/>
        <w:ind w:left="1209"/>
        <w:jc w:val="both"/>
      </w:pPr>
    </w:p>
    <w:p w:rsidR="00FE3AFC" w:rsidRDefault="00FE3AFC" w:rsidP="00FE3AFC">
      <w:pPr>
        <w:pStyle w:val="Standard"/>
        <w:numPr>
          <w:ilvl w:val="0"/>
          <w:numId w:val="2"/>
        </w:numPr>
        <w:jc w:val="both"/>
      </w:pPr>
      <w:r>
        <w:t>Není-li dále uvedeno jinak, s</w:t>
      </w:r>
      <w:r w:rsidRPr="00696A06">
        <w:t>lužby uvedené v odst. 1 tohoto Knihovního řádu poskytuje knihovna bezplatně.</w:t>
      </w:r>
    </w:p>
    <w:p w:rsidR="00FE3AFC" w:rsidRDefault="00FE3AFC" w:rsidP="00FE3AFC">
      <w:pPr>
        <w:pStyle w:val="Standard"/>
        <w:ind w:left="392"/>
        <w:jc w:val="both"/>
      </w:pPr>
    </w:p>
    <w:p w:rsidR="00FE3AFC" w:rsidRDefault="00FE3AFC" w:rsidP="00FE3AFC">
      <w:pPr>
        <w:pStyle w:val="Standard"/>
        <w:numPr>
          <w:ilvl w:val="0"/>
          <w:numId w:val="3"/>
        </w:numPr>
        <w:jc w:val="both"/>
      </w:pPr>
      <w:r w:rsidRPr="000B7FC4">
        <w:t>Knihovna poskytuje za úhradu tyto služby:</w:t>
      </w:r>
    </w:p>
    <w:p w:rsidR="00FE3AFC" w:rsidRDefault="00FE3AFC" w:rsidP="00FE3AFC">
      <w:pPr>
        <w:pStyle w:val="Standard"/>
        <w:numPr>
          <w:ilvl w:val="1"/>
          <w:numId w:val="3"/>
        </w:numPr>
        <w:jc w:val="both"/>
      </w:pPr>
      <w:r>
        <w:t>zpřístupňování knihovních dokumentů z knihovního fondu knihovny, které mají povahu rozmnoženin zvukového či zvukově obrazového záznamu,</w:t>
      </w:r>
    </w:p>
    <w:p w:rsidR="00FE3AFC" w:rsidRDefault="00FE3AFC" w:rsidP="00FE3AFC">
      <w:pPr>
        <w:pStyle w:val="Standard"/>
        <w:numPr>
          <w:ilvl w:val="1"/>
          <w:numId w:val="3"/>
        </w:numPr>
        <w:jc w:val="both"/>
      </w:pPr>
      <w:r>
        <w:t>zpřístupňování knihovních dokumentů z knihovních fondů jiných knihoven zprostředkováním jejich rozmnoženin v rámci meziknihovních reprografických služeb,</w:t>
      </w:r>
    </w:p>
    <w:p w:rsidR="00FE3AFC" w:rsidRDefault="00FE3AFC" w:rsidP="00FE3AFC">
      <w:pPr>
        <w:pStyle w:val="Standard"/>
        <w:numPr>
          <w:ilvl w:val="1"/>
          <w:numId w:val="3"/>
        </w:numPr>
        <w:jc w:val="both"/>
      </w:pPr>
      <w:r>
        <w:t>zpřístupňování knihovních dokumentů z knihovních fondů knihoven v rámci mezinárodních meziknihovních služeb.</w:t>
      </w:r>
    </w:p>
    <w:p w:rsidR="00FE3AFC" w:rsidRDefault="00FE3AFC" w:rsidP="00FE3AFC">
      <w:pPr>
        <w:pStyle w:val="Standard"/>
        <w:ind w:left="720"/>
        <w:jc w:val="both"/>
      </w:pPr>
      <w:r w:rsidRPr="000B7FC4">
        <w:t xml:space="preserve">Tyto služby </w:t>
      </w:r>
      <w:r>
        <w:t xml:space="preserve">(popř. další služby v souladu s ustanoveními knihovního zákona) </w:t>
      </w:r>
      <w:r w:rsidRPr="000B7FC4">
        <w:t>knihovna poskyt</w:t>
      </w:r>
      <w:r>
        <w:t>uje v souladu s požadavkem § 4 odst. 2 až  4</w:t>
      </w:r>
      <w:r w:rsidRPr="000B7FC4">
        <w:t xml:space="preserve"> knihovní</w:t>
      </w:r>
      <w:r>
        <w:t xml:space="preserve">ho zákona, </w:t>
      </w:r>
      <w:proofErr w:type="gramStart"/>
      <w:r>
        <w:t>tzn. že</w:t>
      </w:r>
      <w:proofErr w:type="gramEnd"/>
      <w:r>
        <w:t xml:space="preserve"> úhradu za ně</w:t>
      </w:r>
      <w:r w:rsidRPr="000B7FC4">
        <w:t xml:space="preserve"> může požadovat jen do výše skutečně vynaložených nákladů</w:t>
      </w:r>
      <w:r>
        <w:t xml:space="preserve">. Knihovna </w:t>
      </w:r>
      <w:r w:rsidRPr="00F556D8">
        <w:t>je oprávněn</w:t>
      </w:r>
      <w:r>
        <w:t>a</w:t>
      </w:r>
      <w:r w:rsidRPr="00F556D8">
        <w:t xml:space="preserve"> požadovat úhradu nákladů vynaložených na administrativní úkony spojené s evidencí uživatelů knihovny.</w:t>
      </w:r>
    </w:p>
    <w:p w:rsidR="00FE3AFC" w:rsidRDefault="00FE3AFC" w:rsidP="00FE3AFC">
      <w:pPr>
        <w:pStyle w:val="Standard"/>
        <w:ind w:left="720"/>
        <w:jc w:val="both"/>
      </w:pPr>
    </w:p>
    <w:p w:rsidR="00FE3AFC" w:rsidRDefault="00FE3AFC" w:rsidP="00FE3AFC">
      <w:pPr>
        <w:pStyle w:val="Standard"/>
        <w:numPr>
          <w:ilvl w:val="1"/>
          <w:numId w:val="11"/>
        </w:numPr>
        <w:ind w:left="709"/>
        <w:jc w:val="both"/>
      </w:pPr>
      <w:r>
        <w:t>Veškeré finanční částky (registrační poplatky, poplatky za výpůjčku, manipulační poplatky, sankční poplatky atd.) jsou knihovnou účtovány ve výši stanovené v příloze č. 2 KŘ (Ceník placených služeb a poplatků).</w:t>
      </w:r>
    </w:p>
    <w:p w:rsidR="00FE3AFC" w:rsidRDefault="00FE3AFC" w:rsidP="00FE3AFC">
      <w:pPr>
        <w:pStyle w:val="Standard"/>
        <w:ind w:left="392"/>
      </w:pPr>
    </w:p>
    <w:p w:rsidR="00FE3AFC" w:rsidRDefault="00FE3AFC" w:rsidP="00FE3AFC">
      <w:pPr>
        <w:pStyle w:val="Standard"/>
        <w:ind w:left="392"/>
        <w:jc w:val="center"/>
        <w:rPr>
          <w:b/>
          <w:bCs/>
        </w:rPr>
      </w:pPr>
    </w:p>
    <w:p w:rsidR="00FE3AFC" w:rsidRDefault="00FE3AFC" w:rsidP="00FE3AFC">
      <w:pPr>
        <w:pStyle w:val="Standard"/>
        <w:ind w:left="392"/>
        <w:jc w:val="center"/>
        <w:rPr>
          <w:b/>
          <w:bCs/>
        </w:rPr>
      </w:pPr>
      <w:r>
        <w:rPr>
          <w:b/>
          <w:bCs/>
        </w:rPr>
        <w:t>Uživatelé knihovnických a informačních služeb</w:t>
      </w:r>
    </w:p>
    <w:p w:rsidR="00FE3AFC" w:rsidRDefault="00FE3AFC" w:rsidP="00FE3AFC">
      <w:pPr>
        <w:pStyle w:val="Standard"/>
        <w:ind w:left="392"/>
        <w:jc w:val="center"/>
        <w:rPr>
          <w:b/>
          <w:bCs/>
        </w:rPr>
      </w:pPr>
    </w:p>
    <w:p w:rsidR="00FE3AFC" w:rsidRDefault="00FE3AFC" w:rsidP="00FE3AFC">
      <w:pPr>
        <w:pStyle w:val="Standard"/>
        <w:ind w:left="392"/>
        <w:jc w:val="center"/>
        <w:rPr>
          <w:b/>
          <w:bCs/>
        </w:rPr>
      </w:pPr>
      <w:r>
        <w:rPr>
          <w:b/>
          <w:bCs/>
        </w:rPr>
        <w:t>čl. 3 – registrace uživatele</w:t>
      </w:r>
    </w:p>
    <w:p w:rsidR="00FE3AFC" w:rsidRDefault="00FE3AFC" w:rsidP="00FE3AFC">
      <w:pPr>
        <w:pStyle w:val="Standard"/>
        <w:ind w:left="392"/>
        <w:jc w:val="center"/>
        <w:rPr>
          <w:b/>
          <w:bCs/>
        </w:rPr>
      </w:pPr>
    </w:p>
    <w:p w:rsidR="00FE3AFC" w:rsidRDefault="00FE3AFC" w:rsidP="00FE3AFC">
      <w:pPr>
        <w:pStyle w:val="Standard"/>
        <w:numPr>
          <w:ilvl w:val="0"/>
          <w:numId w:val="12"/>
        </w:numPr>
        <w:jc w:val="both"/>
      </w:pPr>
      <w:r>
        <w:t>Registrovaným uživatelem knihovny se může stát každá fyzická nebo právnická osoba okamžikem vydání průkazu uživatele na základě vyplněné přihlášky ověřené knihovníkem podle osobních dokladů uživatele. Podáním vyplněné a podepsané přihlášky se uživatel zavazuje dodržovat tento KŘ.</w:t>
      </w:r>
    </w:p>
    <w:p w:rsidR="00FE3AFC" w:rsidRDefault="00FE3AFC" w:rsidP="00FE3AFC">
      <w:pPr>
        <w:pStyle w:val="Standard"/>
        <w:ind w:left="360"/>
        <w:jc w:val="both"/>
      </w:pPr>
    </w:p>
    <w:p w:rsidR="00FE3AFC" w:rsidRDefault="00FE3AFC" w:rsidP="00FE3AFC">
      <w:pPr>
        <w:pStyle w:val="Standard"/>
        <w:numPr>
          <w:ilvl w:val="0"/>
          <w:numId w:val="12"/>
        </w:numPr>
        <w:jc w:val="both"/>
      </w:pPr>
      <w:r>
        <w:t xml:space="preserve">Knihovna vyžaduje k registraci minimálně následující údaje či osobní údaje: </w:t>
      </w:r>
    </w:p>
    <w:p w:rsidR="00FE3AFC" w:rsidRDefault="00FE3AFC" w:rsidP="00FE3AFC">
      <w:pPr>
        <w:pStyle w:val="Standard"/>
        <w:numPr>
          <w:ilvl w:val="1"/>
          <w:numId w:val="12"/>
        </w:numPr>
        <w:jc w:val="both"/>
      </w:pPr>
      <w:r>
        <w:rPr>
          <w:bCs/>
        </w:rPr>
        <w:t xml:space="preserve">u fyzické osoby: </w:t>
      </w:r>
      <w:r w:rsidRPr="00174E9F">
        <w:t xml:space="preserve">jméno, příjmení, datum narození a </w:t>
      </w:r>
      <w:r w:rsidRPr="0059373E">
        <w:rPr>
          <w:bCs/>
        </w:rPr>
        <w:t xml:space="preserve">adresu trvalého </w:t>
      </w:r>
      <w:r>
        <w:rPr>
          <w:bCs/>
        </w:rPr>
        <w:t>pobytu</w:t>
      </w:r>
      <w:r>
        <w:t>,</w:t>
      </w:r>
    </w:p>
    <w:p w:rsidR="00FE3AFC" w:rsidRDefault="00FE3AFC" w:rsidP="00FE3AFC">
      <w:pPr>
        <w:pStyle w:val="Standard"/>
        <w:numPr>
          <w:ilvl w:val="1"/>
          <w:numId w:val="12"/>
        </w:numPr>
        <w:jc w:val="both"/>
      </w:pPr>
      <w:r>
        <w:t>u právnické osoby: název (obchodní firmu), sídlo, identifikační či jiné registrační číslo.</w:t>
      </w:r>
    </w:p>
    <w:p w:rsidR="00FE3AFC" w:rsidRDefault="00FE3AFC" w:rsidP="00FE3AFC">
      <w:pPr>
        <w:pStyle w:val="Standard"/>
        <w:ind w:left="720"/>
        <w:jc w:val="both"/>
      </w:pPr>
    </w:p>
    <w:p w:rsidR="00FE3AFC" w:rsidRDefault="00FE3AFC" w:rsidP="00FE3AFC">
      <w:pPr>
        <w:pStyle w:val="Standard"/>
        <w:ind w:left="720"/>
        <w:jc w:val="both"/>
      </w:pPr>
      <w:r>
        <w:t xml:space="preserve">Registrovaný uživatel (dále jen „uživatel“) je povinen bezodkladně oznámit knihovně každou změnu registrovaných identifikačních údajů. </w:t>
      </w:r>
    </w:p>
    <w:p w:rsidR="00FE3AFC" w:rsidRDefault="00FE3AFC" w:rsidP="00FE3AFC">
      <w:pPr>
        <w:pStyle w:val="Odstavecseseznamem"/>
      </w:pPr>
    </w:p>
    <w:p w:rsidR="00FE3AFC" w:rsidRDefault="00FE3AFC" w:rsidP="00FE3AFC">
      <w:pPr>
        <w:pStyle w:val="Standard"/>
        <w:numPr>
          <w:ilvl w:val="0"/>
          <w:numId w:val="12"/>
        </w:numPr>
        <w:jc w:val="both"/>
      </w:pPr>
      <w:r w:rsidRPr="00A46CB6">
        <w:t xml:space="preserve">Děti </w:t>
      </w:r>
      <w:r>
        <w:t>mladší</w:t>
      </w:r>
      <w:r w:rsidRPr="00A46CB6">
        <w:t xml:space="preserve"> 15 let se stanou uživatelem na základě písemného souhlasu zákonného zástupce</w:t>
      </w:r>
      <w:r>
        <w:t>, který za dítě podepisuje přihlášku, čímž vyjadřuje souhlas s registrací uživatele</w:t>
      </w:r>
      <w:r w:rsidRPr="00A46CB6">
        <w:t>.</w:t>
      </w:r>
      <w:r>
        <w:t xml:space="preserve"> </w:t>
      </w:r>
    </w:p>
    <w:p w:rsidR="00FE3AFC" w:rsidRPr="00174E9F" w:rsidRDefault="00FE3AFC" w:rsidP="00FE3AFC">
      <w:pPr>
        <w:pStyle w:val="Odstavecseseznamem"/>
      </w:pPr>
    </w:p>
    <w:p w:rsidR="00FE3AFC" w:rsidRDefault="00FE3AFC" w:rsidP="00FE3AFC">
      <w:pPr>
        <w:pStyle w:val="Standard"/>
        <w:numPr>
          <w:ilvl w:val="0"/>
          <w:numId w:val="12"/>
        </w:numPr>
        <w:jc w:val="both"/>
      </w:pPr>
      <w:r>
        <w:t xml:space="preserve">Knihovna dále u uživatele vede zejména údaje o výpůjčkách, prolongacích a dalších poskytnutých službách, odeslaných upomínkách, údaje o pohledávkách a provedených finančních transakcích mezi uživatelem a knihovnou. </w:t>
      </w:r>
    </w:p>
    <w:p w:rsidR="00FE3AFC" w:rsidRDefault="00FE3AFC" w:rsidP="00FE3AFC">
      <w:pPr>
        <w:pStyle w:val="Odstavecseseznamem"/>
      </w:pPr>
    </w:p>
    <w:p w:rsidR="00FE3AFC" w:rsidRDefault="00FE3AFC" w:rsidP="00FE3AFC">
      <w:pPr>
        <w:pStyle w:val="Standard"/>
        <w:numPr>
          <w:ilvl w:val="0"/>
          <w:numId w:val="12"/>
        </w:numPr>
        <w:jc w:val="both"/>
      </w:pPr>
      <w:r>
        <w:t>Délka a platnost registrace:</w:t>
      </w:r>
    </w:p>
    <w:p w:rsidR="00FE3AFC" w:rsidRDefault="00FE3AFC" w:rsidP="00FE3AFC">
      <w:pPr>
        <w:pStyle w:val="Standard"/>
        <w:ind w:left="709"/>
        <w:jc w:val="both"/>
      </w:pPr>
      <w:r>
        <w:t>Uživatel je registrován na dobu 1 roku ode dne vydání průkazu uživatele. Registraci je možno (i opětovně) prodloužit, vždy o dobu dalšího 1 roku. Nárok na registrační poplatek vzniká okamžikem registrace. Bez registrace je možno se souhlasem vedoucího knihovny jednorázově využít služeb poskytovaných knihovnou; žadatel o takovou službu se podáním žádosti zavazuje dodržovat tento KŘ, přičemž služba bude takovému žadateli poskytnuta za podmínek obdobných jako u registrovaného uživatele. Osobní údaje neregistrovaného uživatele mohou být požadovány, ověřovány a zpracovávány ve stejném rozsahu a podmínek jako u registrovaného uživatele.</w:t>
      </w:r>
    </w:p>
    <w:p w:rsidR="00FE3AFC" w:rsidRDefault="00FE3AFC" w:rsidP="00FE3AFC">
      <w:pPr>
        <w:pStyle w:val="Standard"/>
        <w:ind w:left="709"/>
        <w:jc w:val="both"/>
      </w:pPr>
    </w:p>
    <w:p w:rsidR="00FE3AFC" w:rsidRDefault="00FE3AFC" w:rsidP="00FE3AFC">
      <w:pPr>
        <w:pStyle w:val="Standard"/>
        <w:numPr>
          <w:ilvl w:val="0"/>
          <w:numId w:val="12"/>
        </w:numPr>
        <w:jc w:val="both"/>
      </w:pPr>
      <w:r>
        <w:t>Osvobození od registračních poplatků:</w:t>
      </w:r>
    </w:p>
    <w:p w:rsidR="00FE3AFC" w:rsidRDefault="00FE3AFC" w:rsidP="00FE3AFC">
      <w:pPr>
        <w:pStyle w:val="Standard"/>
        <w:numPr>
          <w:ilvl w:val="0"/>
          <w:numId w:val="9"/>
        </w:numPr>
        <w:jc w:val="both"/>
      </w:pPr>
      <w:r>
        <w:t>kolektivní uživatelé – knihovny, školy,</w:t>
      </w:r>
    </w:p>
    <w:p w:rsidR="00FE3AFC" w:rsidRDefault="00FE3AFC" w:rsidP="00FE3AFC">
      <w:pPr>
        <w:pStyle w:val="Standard"/>
        <w:numPr>
          <w:ilvl w:val="0"/>
          <w:numId w:val="9"/>
        </w:numPr>
        <w:jc w:val="both"/>
      </w:pPr>
      <w:r>
        <w:t>uživatelé starší 70 let,</w:t>
      </w:r>
    </w:p>
    <w:p w:rsidR="00FE3AFC" w:rsidRDefault="00FE3AFC" w:rsidP="00FE3AFC">
      <w:pPr>
        <w:pStyle w:val="Standard"/>
        <w:numPr>
          <w:ilvl w:val="0"/>
          <w:numId w:val="9"/>
        </w:numPr>
        <w:jc w:val="both"/>
      </w:pPr>
      <w:r>
        <w:t>tělesně postižení uživatelé – držitelé průkazu ZTP, ZTP/P.</w:t>
      </w:r>
    </w:p>
    <w:p w:rsidR="00FE3AFC" w:rsidRDefault="00FE3AFC" w:rsidP="00FE3AFC">
      <w:pPr>
        <w:pStyle w:val="Standard"/>
        <w:ind w:left="720"/>
        <w:jc w:val="both"/>
      </w:pPr>
      <w:r>
        <w:t>Uživatelé, kteří chtějí uplatňovat tyto úlevy, musí prokázat naplnění podmínek osvobození (kupř. občanským průkazem, průkazem ZTP, ZTP/P).</w:t>
      </w:r>
    </w:p>
    <w:p w:rsidR="00FE3AFC" w:rsidRDefault="00FE3AFC" w:rsidP="00FE3AFC">
      <w:pPr>
        <w:pStyle w:val="Standard"/>
        <w:ind w:left="392"/>
        <w:jc w:val="both"/>
      </w:pPr>
    </w:p>
    <w:p w:rsidR="00FE3AFC" w:rsidRPr="0066486C" w:rsidRDefault="00FE3AFC" w:rsidP="00FE3AFC">
      <w:pPr>
        <w:pStyle w:val="Standard"/>
        <w:numPr>
          <w:ilvl w:val="0"/>
          <w:numId w:val="4"/>
        </w:numPr>
        <w:jc w:val="both"/>
      </w:pPr>
      <w:r w:rsidRPr="0066486C">
        <w:t xml:space="preserve">Osobní údaje uživatelů bude knihovna zpracovávat v souladu </w:t>
      </w:r>
      <w:r>
        <w:t xml:space="preserve">se zákonem č. 110/2019 Sb., o zpracování osobních údajů, a v souladu </w:t>
      </w:r>
      <w:r w:rsidRPr="0066486C">
        <w:t xml:space="preserve">s </w:t>
      </w:r>
      <w:r w:rsidRPr="007D5F3A">
        <w:t>Nařízení</w:t>
      </w:r>
      <w:r>
        <w:t>m</w:t>
      </w:r>
      <w:r w:rsidRPr="007D5F3A">
        <w:t xml:space="preserve"> Evropského p</w:t>
      </w:r>
      <w:r>
        <w:t xml:space="preserve">arlamentu a Rady (EU) 2016/679 </w:t>
      </w:r>
      <w:r w:rsidRPr="007D5F3A">
        <w:t>ze dne 27. dubna 2016 o ochraně fyzických osob v souvislosti se zpracováním osobních údajů a o volném pohybu těchto údajů a o zrušení směrnice 95/46/ES (obecné nařízení o ochraně osobních údajů)</w:t>
      </w:r>
      <w:r w:rsidRPr="0066486C">
        <w:t>. Poučení o ochraně osobních údajů je přílohou tohoto KŘ.</w:t>
      </w:r>
    </w:p>
    <w:p w:rsidR="00FE3AFC" w:rsidRDefault="00FE3AFC" w:rsidP="00FE3AFC">
      <w:pPr>
        <w:pStyle w:val="Standard"/>
        <w:ind w:left="392"/>
      </w:pPr>
    </w:p>
    <w:p w:rsidR="00FE3AFC" w:rsidRDefault="00FE3AFC" w:rsidP="00FE3AFC">
      <w:pPr>
        <w:pStyle w:val="Standard"/>
        <w:ind w:left="392"/>
        <w:jc w:val="center"/>
        <w:rPr>
          <w:b/>
          <w:bCs/>
        </w:rPr>
      </w:pPr>
      <w:r>
        <w:rPr>
          <w:b/>
          <w:bCs/>
        </w:rPr>
        <w:t>čl. 4 – základní práva a povinnosti uživatelů knihovny</w:t>
      </w:r>
    </w:p>
    <w:p w:rsidR="00FE3AFC" w:rsidRDefault="00FE3AFC" w:rsidP="00FE3AFC">
      <w:pPr>
        <w:pStyle w:val="Standard"/>
        <w:ind w:left="392"/>
        <w:jc w:val="center"/>
        <w:rPr>
          <w:b/>
          <w:bCs/>
        </w:rPr>
      </w:pPr>
    </w:p>
    <w:p w:rsidR="00FE3AFC" w:rsidRDefault="00FE3AFC" w:rsidP="00FE3AFC">
      <w:pPr>
        <w:pStyle w:val="Standard"/>
        <w:numPr>
          <w:ilvl w:val="0"/>
          <w:numId w:val="13"/>
        </w:numPr>
        <w:jc w:val="both"/>
      </w:pPr>
      <w:r>
        <w:t>Uživatelé jsou povinni řídit se KŘ a dodržovat pokyny knihovníka. Musí se podrobit stanoveným opatřením, která jsou potřebná pro udržení pořádku a ochrany majetku. Jsou povinni zachovávat v prostorách knihovny klid a pořádek.</w:t>
      </w:r>
    </w:p>
    <w:p w:rsidR="00FE3AFC" w:rsidRDefault="00FE3AFC" w:rsidP="00FE3AFC">
      <w:pPr>
        <w:pStyle w:val="Standard"/>
        <w:ind w:left="360"/>
        <w:jc w:val="both"/>
      </w:pPr>
    </w:p>
    <w:p w:rsidR="00FE3AFC" w:rsidRDefault="00FE3AFC" w:rsidP="00FE3AFC">
      <w:pPr>
        <w:pStyle w:val="Standard"/>
        <w:numPr>
          <w:ilvl w:val="0"/>
          <w:numId w:val="13"/>
        </w:numPr>
        <w:jc w:val="both"/>
      </w:pPr>
      <w:r>
        <w:t>V případě, že uživatel porušuje své povinnosti (jakoukoli z nich) dle předchozího odstavce, může mu být bez náhrady dočasně pozastaveno využívání služeb; dobu pozastavení využívání služeb stanoví knihovna s přihlédnutím zejména k závažnosti či četnosti prohřešků uživatele. Tím není uživatel zbaven odpovědnosti za způsobenou škodu a povinnosti nahradit ji podle tohoto KŘ a platných právních předpisů.</w:t>
      </w:r>
    </w:p>
    <w:p w:rsidR="00FE3AFC" w:rsidRDefault="00FE3AFC" w:rsidP="00FE3AFC">
      <w:pPr>
        <w:pStyle w:val="Odstavecseseznamem"/>
      </w:pPr>
    </w:p>
    <w:p w:rsidR="00FE3AFC" w:rsidRDefault="00FE3AFC" w:rsidP="00FE3AFC">
      <w:pPr>
        <w:pStyle w:val="Standard"/>
        <w:numPr>
          <w:ilvl w:val="0"/>
          <w:numId w:val="13"/>
        </w:numPr>
        <w:jc w:val="both"/>
      </w:pPr>
      <w:r>
        <w:t>Připomínky, podněty a návrhy k práci knihovny je možné podávat písemně nebo ústně knihovníkovi.</w:t>
      </w:r>
    </w:p>
    <w:p w:rsidR="00FE3AFC" w:rsidRDefault="00FE3AFC" w:rsidP="00FE3AFC">
      <w:pPr>
        <w:pStyle w:val="Standard"/>
        <w:ind w:left="392"/>
      </w:pPr>
    </w:p>
    <w:p w:rsidR="00FE3AFC" w:rsidRDefault="00FE3AFC" w:rsidP="00FE3AFC">
      <w:pPr>
        <w:pStyle w:val="Standard"/>
        <w:ind w:left="392"/>
        <w:jc w:val="center"/>
        <w:rPr>
          <w:b/>
          <w:bCs/>
        </w:rPr>
      </w:pPr>
      <w:r>
        <w:rPr>
          <w:b/>
          <w:bCs/>
        </w:rPr>
        <w:t>čl. 5 – pokyny pro využívání výpočetní techniky</w:t>
      </w:r>
    </w:p>
    <w:p w:rsidR="00FE3AFC" w:rsidRDefault="00FE3AFC" w:rsidP="00FE3AFC">
      <w:pPr>
        <w:pStyle w:val="Standard"/>
        <w:ind w:left="392"/>
      </w:pPr>
    </w:p>
    <w:p w:rsidR="00FE3AFC" w:rsidRDefault="00FE3AFC" w:rsidP="00FE3AFC">
      <w:pPr>
        <w:pStyle w:val="Standard"/>
        <w:numPr>
          <w:ilvl w:val="0"/>
          <w:numId w:val="14"/>
        </w:numPr>
        <w:jc w:val="both"/>
      </w:pPr>
      <w:r>
        <w:t>Uživatel není oprávněn bez souhlasu knihovníka jakkoli zasahovat do softwarového či hardwarového vybavení knihovny.</w:t>
      </w:r>
    </w:p>
    <w:p w:rsidR="00FE3AFC" w:rsidRDefault="00FE3AFC" w:rsidP="00FE3AFC">
      <w:pPr>
        <w:pStyle w:val="Standard"/>
        <w:ind w:left="360"/>
        <w:jc w:val="both"/>
      </w:pPr>
    </w:p>
    <w:p w:rsidR="00FE3AFC" w:rsidRDefault="00FE3AFC" w:rsidP="00FE3AFC">
      <w:pPr>
        <w:pStyle w:val="Standard"/>
        <w:numPr>
          <w:ilvl w:val="0"/>
          <w:numId w:val="14"/>
        </w:numPr>
        <w:jc w:val="both"/>
      </w:pPr>
      <w:r>
        <w:t>Uživateli je zakázáno kopírovat a distribuovat části operačního systému knihovny a nainstalovaných aplikací, programů či databází knihovny, či do těchto jakkoli zasahovat.</w:t>
      </w:r>
    </w:p>
    <w:p w:rsidR="00FE3AFC" w:rsidRDefault="00FE3AFC" w:rsidP="00FE3AFC">
      <w:pPr>
        <w:pStyle w:val="Odstavecseseznamem"/>
      </w:pPr>
    </w:p>
    <w:p w:rsidR="00FE3AFC" w:rsidRDefault="00FE3AFC" w:rsidP="00FE3AFC">
      <w:pPr>
        <w:pStyle w:val="Standard"/>
        <w:numPr>
          <w:ilvl w:val="0"/>
          <w:numId w:val="14"/>
        </w:numPr>
        <w:jc w:val="both"/>
      </w:pPr>
      <w:r>
        <w:t>Uživatel může kopírovat na přenosná média informace získané z databází dat zpřístupněných na internetu.</w:t>
      </w:r>
    </w:p>
    <w:p w:rsidR="00FE3AFC" w:rsidRDefault="00FE3AFC" w:rsidP="00FE3AFC">
      <w:pPr>
        <w:pStyle w:val="Odstavecseseznamem"/>
      </w:pPr>
    </w:p>
    <w:p w:rsidR="00FE3AFC" w:rsidRDefault="00FE3AFC" w:rsidP="00FE3AFC">
      <w:pPr>
        <w:pStyle w:val="Standard"/>
        <w:numPr>
          <w:ilvl w:val="0"/>
          <w:numId w:val="14"/>
        </w:numPr>
        <w:jc w:val="both"/>
      </w:pPr>
      <w:r>
        <w:t xml:space="preserve">Uživatel se zavazuje, že nebude navštěvovat a prohlížet stránky s nevhodným obsahem </w:t>
      </w:r>
      <w:r w:rsidRPr="00757D3C">
        <w:rPr>
          <w:rFonts w:cs="Times New Roman"/>
        </w:rPr>
        <w:t>(kupř.</w:t>
      </w:r>
      <w:r w:rsidRPr="00757D3C">
        <w:rPr>
          <w:rFonts w:cs="Times New Roman"/>
          <w:bCs/>
          <w:i/>
          <w:iCs/>
          <w:shd w:val="clear" w:color="auto" w:fill="FFFFFF"/>
        </w:rPr>
        <w:t xml:space="preserve"> </w:t>
      </w:r>
      <w:r w:rsidRPr="00757D3C">
        <w:rPr>
          <w:rStyle w:val="Zdraznn"/>
          <w:rFonts w:cs="Times New Roman"/>
          <w:bCs/>
          <w:shd w:val="clear" w:color="auto" w:fill="FFFFFF"/>
        </w:rPr>
        <w:t xml:space="preserve">s prvky </w:t>
      </w:r>
      <w:r>
        <w:rPr>
          <w:rStyle w:val="Zdraznn"/>
          <w:rFonts w:cs="Times New Roman"/>
          <w:bCs/>
          <w:shd w:val="clear" w:color="auto" w:fill="FFFFFF"/>
        </w:rPr>
        <w:t xml:space="preserve">pornografie či </w:t>
      </w:r>
      <w:r w:rsidRPr="00757D3C">
        <w:rPr>
          <w:rStyle w:val="Zdraznn"/>
          <w:rFonts w:cs="Times New Roman"/>
          <w:bCs/>
          <w:shd w:val="clear" w:color="auto" w:fill="FFFFFF"/>
        </w:rPr>
        <w:t>násilí</w:t>
      </w:r>
      <w:r w:rsidRPr="00757D3C">
        <w:rPr>
          <w:rFonts w:cs="Times New Roman"/>
        </w:rPr>
        <w:t>).</w:t>
      </w:r>
    </w:p>
    <w:p w:rsidR="00FE3AFC" w:rsidRDefault="00FE3AFC" w:rsidP="00FE3AFC">
      <w:pPr>
        <w:pStyle w:val="Odstavecseseznamem"/>
      </w:pPr>
    </w:p>
    <w:p w:rsidR="00FE3AFC" w:rsidRDefault="00FE3AFC" w:rsidP="00FE3AFC">
      <w:pPr>
        <w:pStyle w:val="Standard"/>
        <w:numPr>
          <w:ilvl w:val="0"/>
          <w:numId w:val="14"/>
        </w:numPr>
        <w:jc w:val="both"/>
      </w:pPr>
      <w:r>
        <w:t>Uživatel nese plnou odpovědnost za své případné zásahy do konfigurace počítače či jiného vybavení knihovny (vč. databází knihovny), které by jakýmkoliv způsobem mohly mít vliv na provoz počítače, knihovny či jejího vybavení. Dále je uživatel plně odpovědný za škody vzniklé neodbornou manipulací s prostředky výpočetní techniky a vybavení knihovny, včetně škod způsobených jím zanesenými viry.</w:t>
      </w:r>
    </w:p>
    <w:p w:rsidR="00FE3AFC" w:rsidRDefault="00FE3AFC" w:rsidP="00FE3AFC">
      <w:pPr>
        <w:pStyle w:val="Odstavecseseznamem"/>
      </w:pPr>
    </w:p>
    <w:p w:rsidR="00FE3AFC" w:rsidRDefault="00FE3AFC" w:rsidP="00FE3AFC">
      <w:pPr>
        <w:pStyle w:val="Standard"/>
        <w:numPr>
          <w:ilvl w:val="0"/>
          <w:numId w:val="14"/>
        </w:numPr>
        <w:jc w:val="both"/>
      </w:pPr>
      <w:r>
        <w:t>Získané informace a data (v jakékoliv formě, na jakémkoliv médiu) slouží výhradně k osobní potřebě uživatele a k jeho studijním účelům. Není povoleno je jakýmkoliv způsobem dále rozšiřovat, rozmnožovat, kopírovat, půjčovat, sdílet, distribuovat (ani v počítačové síti), prodávat nebo jinak využívat zejména ke komerčním účelům, když uživatel se zavazuje dodržovat veškeré právní předpisy v oblasti práva autorského, zejména pak zákon č. 121/2000 Sb., o právu autorském, o právech souvisejících s právem autorským a o změně některých zákonů (autorský zákon).</w:t>
      </w:r>
    </w:p>
    <w:p w:rsidR="00FE3AFC" w:rsidRDefault="00FE3AFC" w:rsidP="00FE3AFC">
      <w:pPr>
        <w:pStyle w:val="Standard"/>
        <w:ind w:left="392"/>
      </w:pPr>
    </w:p>
    <w:p w:rsidR="00FE3AFC" w:rsidRDefault="00FE3AFC" w:rsidP="00FE3AFC">
      <w:pPr>
        <w:pStyle w:val="Standard"/>
        <w:jc w:val="center"/>
        <w:rPr>
          <w:b/>
          <w:bCs/>
        </w:rPr>
      </w:pPr>
      <w:r>
        <w:rPr>
          <w:b/>
          <w:bCs/>
        </w:rPr>
        <w:t>čl. 6 - výpůjční řád</w:t>
      </w:r>
    </w:p>
    <w:p w:rsidR="00FE3AFC" w:rsidRPr="00174E9F" w:rsidRDefault="00FE3AFC" w:rsidP="00FE3AFC">
      <w:pPr>
        <w:pStyle w:val="Standard"/>
        <w:ind w:left="2056"/>
        <w:rPr>
          <w:b/>
        </w:rPr>
      </w:pPr>
    </w:p>
    <w:p w:rsidR="00FE3AFC" w:rsidRDefault="00FE3AFC" w:rsidP="00FE3AFC">
      <w:pPr>
        <w:pStyle w:val="Standard"/>
        <w:ind w:left="423"/>
      </w:pPr>
      <w:r w:rsidRPr="00174E9F">
        <w:t>Výpůjční řád</w:t>
      </w:r>
      <w:r>
        <w:t xml:space="preserve"> je samostatnou přílohou tohoto Knihovního řádu.</w:t>
      </w:r>
    </w:p>
    <w:p w:rsidR="00FE3AFC" w:rsidRDefault="00FE3AFC" w:rsidP="00FE3AFC">
      <w:pPr>
        <w:pStyle w:val="Standard"/>
        <w:ind w:left="423"/>
      </w:pPr>
    </w:p>
    <w:p w:rsidR="00FE3AFC" w:rsidRDefault="00FE3AFC" w:rsidP="00FE3AFC">
      <w:pPr>
        <w:pStyle w:val="Standard"/>
        <w:ind w:left="423"/>
      </w:pPr>
    </w:p>
    <w:p w:rsidR="00FE3AFC" w:rsidRDefault="00FE3AFC" w:rsidP="00FE3AFC">
      <w:pPr>
        <w:pStyle w:val="Standard"/>
        <w:ind w:left="423"/>
        <w:jc w:val="center"/>
        <w:rPr>
          <w:b/>
          <w:bCs/>
        </w:rPr>
      </w:pPr>
      <w:r>
        <w:rPr>
          <w:b/>
          <w:bCs/>
        </w:rPr>
        <w:t>Postihy za nedodržení ustanovení Knihovního řádu</w:t>
      </w:r>
    </w:p>
    <w:p w:rsidR="00FE3AFC" w:rsidRDefault="00FE3AFC" w:rsidP="00FE3AFC">
      <w:pPr>
        <w:pStyle w:val="Standard"/>
        <w:ind w:left="423"/>
        <w:jc w:val="center"/>
        <w:rPr>
          <w:b/>
          <w:bCs/>
        </w:rPr>
      </w:pPr>
    </w:p>
    <w:p w:rsidR="00FE3AFC" w:rsidRDefault="00FE3AFC" w:rsidP="00FE3AFC">
      <w:pPr>
        <w:pStyle w:val="Standard"/>
        <w:ind w:left="423"/>
        <w:jc w:val="center"/>
        <w:rPr>
          <w:b/>
          <w:bCs/>
        </w:rPr>
      </w:pPr>
      <w:r>
        <w:rPr>
          <w:b/>
          <w:bCs/>
        </w:rPr>
        <w:t>čl. 7 – ztráty a náhrady</w:t>
      </w:r>
    </w:p>
    <w:p w:rsidR="00FE3AFC" w:rsidRDefault="00FE3AFC" w:rsidP="00FE3AFC">
      <w:pPr>
        <w:pStyle w:val="Standard"/>
        <w:ind w:left="423"/>
        <w:jc w:val="center"/>
        <w:rPr>
          <w:b/>
          <w:bCs/>
        </w:rPr>
      </w:pPr>
    </w:p>
    <w:p w:rsidR="00FE3AFC" w:rsidRDefault="00FE3AFC" w:rsidP="00FE3AFC">
      <w:pPr>
        <w:pStyle w:val="Standard"/>
        <w:numPr>
          <w:ilvl w:val="0"/>
          <w:numId w:val="10"/>
        </w:numPr>
        <w:jc w:val="both"/>
      </w:pPr>
      <w:r w:rsidRPr="008547C7">
        <w:t>Uživatel je povinen bezodkladně hlásit ztrátu</w:t>
      </w:r>
      <w:r>
        <w:t>, zničení</w:t>
      </w:r>
      <w:r w:rsidRPr="008547C7">
        <w:t xml:space="preserve"> nebo poškození dokumentu a nahradit škodu.</w:t>
      </w:r>
    </w:p>
    <w:p w:rsidR="00FE3AFC" w:rsidRDefault="00FE3AFC" w:rsidP="00FE3AFC">
      <w:pPr>
        <w:pStyle w:val="Standard"/>
        <w:ind w:left="360"/>
        <w:jc w:val="both"/>
      </w:pPr>
    </w:p>
    <w:p w:rsidR="00FE3AFC" w:rsidRDefault="00FE3AFC" w:rsidP="00FE3AFC">
      <w:pPr>
        <w:pStyle w:val="Odstavecseseznamem"/>
        <w:numPr>
          <w:ilvl w:val="0"/>
          <w:numId w:val="10"/>
        </w:numPr>
        <w:jc w:val="both"/>
        <w:rPr>
          <w:szCs w:val="24"/>
        </w:rPr>
      </w:pPr>
      <w:r>
        <w:t xml:space="preserve">Uživatel odpovídá za škodu vzniklou tím, že se jím vypůjčený dokument ztratí, zničí nebo jinak poškodí. O </w:t>
      </w:r>
      <w:r w:rsidRPr="008547C7">
        <w:t xml:space="preserve">způsobu náhrady </w:t>
      </w:r>
      <w:r>
        <w:t>škody</w:t>
      </w:r>
      <w:r w:rsidRPr="008547C7">
        <w:t xml:space="preserve"> rozhoduje knihovna. Může </w:t>
      </w:r>
      <w:r>
        <w:t xml:space="preserve">zejména </w:t>
      </w:r>
      <w:r w:rsidRPr="008547C7">
        <w:t xml:space="preserve">požadovat </w:t>
      </w:r>
      <w:r w:rsidRPr="008547C7">
        <w:lastRenderedPageBreak/>
        <w:t>náhradu škody uvedením do původního stavu</w:t>
      </w:r>
      <w:r>
        <w:t>, obstarání</w:t>
      </w:r>
      <w:r w:rsidRPr="008547C7">
        <w:t xml:space="preserve"> náhradního výtisku téhož dokumentu ve stejném vydání </w:t>
      </w:r>
      <w:r>
        <w:t>a provedení, či</w:t>
      </w:r>
      <w:r w:rsidRPr="008547C7">
        <w:t xml:space="preserve"> </w:t>
      </w:r>
      <w:r>
        <w:t>finanční náhradu za obstarání</w:t>
      </w:r>
      <w:r w:rsidRPr="008547C7">
        <w:t xml:space="preserve"> náhradního výtisku téhož dokumentu ve stejném vydání </w:t>
      </w:r>
      <w:r>
        <w:t>a provedení;</w:t>
      </w:r>
      <w:r w:rsidRPr="008547C7">
        <w:t xml:space="preserve"> </w:t>
      </w:r>
      <w:r>
        <w:t>j</w:t>
      </w:r>
      <w:r w:rsidRPr="008547C7">
        <w:t xml:space="preserve">estliže </w:t>
      </w:r>
      <w:r>
        <w:t xml:space="preserve">to </w:t>
      </w:r>
      <w:r w:rsidRPr="008547C7">
        <w:t>není možné nebo účelné, může knihovna požadovat jako náh</w:t>
      </w:r>
      <w:r>
        <w:t>radu totéž dílo v jiném vydání</w:t>
      </w:r>
      <w:r w:rsidRPr="008547C7">
        <w:t xml:space="preserve">, anebo finanční náhradu. </w:t>
      </w:r>
      <w:r w:rsidRPr="006143AD">
        <w:rPr>
          <w:szCs w:val="24"/>
        </w:rPr>
        <w:t xml:space="preserve">Uživatel je povinen hradit i všechny náklady, které knihovně v souvislosti se ztrátou </w:t>
      </w:r>
      <w:r>
        <w:rPr>
          <w:szCs w:val="24"/>
        </w:rPr>
        <w:t xml:space="preserve">či poškozením </w:t>
      </w:r>
      <w:r w:rsidRPr="006143AD">
        <w:rPr>
          <w:szCs w:val="24"/>
        </w:rPr>
        <w:t>vznikly.</w:t>
      </w:r>
    </w:p>
    <w:p w:rsidR="00FE3AFC" w:rsidRDefault="00FE3AFC" w:rsidP="00FE3AFC">
      <w:pPr>
        <w:pStyle w:val="Odstavecseseznamem"/>
        <w:jc w:val="both"/>
      </w:pPr>
    </w:p>
    <w:p w:rsidR="00FE3AFC" w:rsidRPr="0059373E" w:rsidRDefault="00FE3AFC" w:rsidP="00FE3AFC">
      <w:pPr>
        <w:pStyle w:val="Odstavecseseznamem"/>
        <w:numPr>
          <w:ilvl w:val="0"/>
          <w:numId w:val="10"/>
        </w:numPr>
        <w:jc w:val="both"/>
        <w:rPr>
          <w:szCs w:val="24"/>
        </w:rPr>
      </w:pPr>
      <w:r>
        <w:t>Do doby, než uživatel nahradí škodu, má knihovna právo dočasně pozastavit uživateli bez náhrady poskytování služeb. Stejné právo pak má knihovna i v případě, že je uživatel v prodlení s placením jakéhokoli peněžitého závazku vůči knihovně, a to na dobu tohoto prodlení.</w:t>
      </w:r>
    </w:p>
    <w:p w:rsidR="00FE3AFC" w:rsidRDefault="00FE3AFC" w:rsidP="00FE3AFC">
      <w:pPr>
        <w:pStyle w:val="Standard"/>
      </w:pPr>
    </w:p>
    <w:p w:rsidR="00FE3AFC" w:rsidRDefault="00FE3AFC" w:rsidP="00FE3AFC">
      <w:pPr>
        <w:pStyle w:val="Standard"/>
        <w:ind w:left="392"/>
        <w:jc w:val="center"/>
        <w:rPr>
          <w:b/>
          <w:bCs/>
        </w:rPr>
      </w:pPr>
      <w:r>
        <w:rPr>
          <w:b/>
          <w:bCs/>
        </w:rPr>
        <w:t>čl. 8 – poplatky za porušení Knihovního řádu</w:t>
      </w:r>
    </w:p>
    <w:p w:rsidR="00FE3AFC" w:rsidRDefault="00FE3AFC" w:rsidP="00FE3AFC">
      <w:pPr>
        <w:pStyle w:val="Standard"/>
        <w:ind w:left="392"/>
        <w:jc w:val="center"/>
        <w:rPr>
          <w:b/>
          <w:bCs/>
        </w:rPr>
      </w:pPr>
    </w:p>
    <w:p w:rsidR="00FE3AFC" w:rsidRDefault="00FE3AFC" w:rsidP="00FE3AFC">
      <w:pPr>
        <w:pStyle w:val="Standard"/>
        <w:numPr>
          <w:ilvl w:val="0"/>
          <w:numId w:val="5"/>
        </w:numPr>
        <w:ind w:left="392" w:firstLine="0"/>
        <w:jc w:val="both"/>
      </w:pPr>
      <w:r>
        <w:t>Poplatek (pokuta) za prodlení:</w:t>
      </w:r>
    </w:p>
    <w:p w:rsidR="00FE3AFC" w:rsidRDefault="00FE3AFC" w:rsidP="00FE3AFC">
      <w:pPr>
        <w:pStyle w:val="Standard"/>
        <w:ind w:left="709"/>
        <w:jc w:val="both"/>
      </w:pPr>
      <w:r>
        <w:t>Povinnost platit poplatek za prodlení nastává dnem, který následuje po skončení stanovené výpůjční lhůty. Připadá-li poslední den stanovené lhůty na den, kdy je knihovna zavřená, posunuje se na nejbližší další otevírací den. Výše poplatku za prodlení je stanovena v příloze č. 2 KŘ (Ceník placených služeb a poplatků).</w:t>
      </w:r>
    </w:p>
    <w:p w:rsidR="00FE3AFC" w:rsidRDefault="00FE3AFC" w:rsidP="00FE3AFC">
      <w:pPr>
        <w:pStyle w:val="Standard"/>
        <w:ind w:left="392"/>
        <w:jc w:val="both"/>
      </w:pPr>
    </w:p>
    <w:p w:rsidR="00FE3AFC" w:rsidRDefault="00FE3AFC" w:rsidP="00FE3AFC">
      <w:pPr>
        <w:pStyle w:val="Standard"/>
        <w:numPr>
          <w:ilvl w:val="0"/>
          <w:numId w:val="5"/>
        </w:numPr>
        <w:ind w:left="392" w:firstLine="0"/>
        <w:jc w:val="both"/>
      </w:pPr>
      <w:r>
        <w:t>Vymáhání nevrácených výpůjček:</w:t>
      </w:r>
    </w:p>
    <w:p w:rsidR="00FE3AFC" w:rsidRDefault="00FE3AFC" w:rsidP="00FE3AFC">
      <w:pPr>
        <w:pStyle w:val="Standard"/>
        <w:ind w:left="709"/>
        <w:jc w:val="both"/>
      </w:pPr>
      <w:r>
        <w:t>N</w:t>
      </w:r>
      <w:r w:rsidRPr="0001175A">
        <w:t xml:space="preserve">ezávisle na </w:t>
      </w:r>
      <w:r>
        <w:t>povinnosti uhradit poplatek</w:t>
      </w:r>
      <w:r w:rsidRPr="0001175A">
        <w:t xml:space="preserve"> z</w:t>
      </w:r>
      <w:r>
        <w:t>a</w:t>
      </w:r>
      <w:r w:rsidRPr="0001175A">
        <w:t xml:space="preserve"> prodlení </w:t>
      </w:r>
      <w:r>
        <w:t>knihovna vymáhá upomínkami vrácení dokumentů. Po čtyřech bezvýsledných upomínkách (z nichž poslední je formou doporučeného dopisu) následuje vymáhání právní cestou; uživatel je povinen nahradit náklady za právní služby takto vynaložené (podrobnosti viz Výpůjční řád).</w:t>
      </w:r>
    </w:p>
    <w:p w:rsidR="00FE3AFC" w:rsidRDefault="00FE3AFC" w:rsidP="00FE3AFC">
      <w:pPr>
        <w:pStyle w:val="Standard"/>
        <w:ind w:left="709"/>
        <w:jc w:val="both"/>
      </w:pPr>
    </w:p>
    <w:p w:rsidR="00FE3AFC" w:rsidRDefault="00FE3AFC" w:rsidP="00FE3AFC">
      <w:pPr>
        <w:pStyle w:val="Standard"/>
        <w:numPr>
          <w:ilvl w:val="0"/>
          <w:numId w:val="6"/>
        </w:numPr>
        <w:ind w:left="392" w:firstLine="0"/>
        <w:jc w:val="both"/>
      </w:pPr>
      <w:r>
        <w:t>Ztráta či zničení průkazu uživatele:</w:t>
      </w:r>
    </w:p>
    <w:p w:rsidR="00FE3AFC" w:rsidRDefault="00FE3AFC" w:rsidP="00FE3AFC">
      <w:pPr>
        <w:pStyle w:val="Standard"/>
        <w:ind w:left="709"/>
        <w:jc w:val="both"/>
      </w:pPr>
      <w:r>
        <w:t>Za manipulaci a vystavení duplikátu průkazu uživatele ztraceného či zničeného v období jeho platnosti (původní nebo obnovené) se účtuje manipulační poplatek dle přílohy č. 2 KŘ (Ceník placených služeb a poplatků).</w:t>
      </w:r>
    </w:p>
    <w:p w:rsidR="00FE3AFC" w:rsidRDefault="00FE3AFC" w:rsidP="00FE3AFC">
      <w:pPr>
        <w:pStyle w:val="Standard"/>
        <w:ind w:left="392"/>
      </w:pPr>
    </w:p>
    <w:p w:rsidR="00FE3AFC" w:rsidRDefault="00FE3AFC" w:rsidP="00FE3AFC">
      <w:pPr>
        <w:pStyle w:val="Standard"/>
        <w:ind w:left="392"/>
        <w:jc w:val="center"/>
        <w:rPr>
          <w:b/>
          <w:bCs/>
        </w:rPr>
      </w:pPr>
      <w:r>
        <w:rPr>
          <w:b/>
          <w:bCs/>
        </w:rPr>
        <w:t>čl. 9 – náhrada všeobecných škod</w:t>
      </w:r>
    </w:p>
    <w:p w:rsidR="00FE3AFC" w:rsidRDefault="00FE3AFC" w:rsidP="00FE3AFC">
      <w:pPr>
        <w:pStyle w:val="Standard"/>
      </w:pPr>
    </w:p>
    <w:p w:rsidR="00FE3AFC" w:rsidRPr="00346176" w:rsidRDefault="00FE3AFC" w:rsidP="00FE3AFC">
      <w:pPr>
        <w:ind w:left="426"/>
        <w:jc w:val="both"/>
      </w:pPr>
      <w:r>
        <w:t>Není-li v tomto KŘ uvedeno jinak, odpovídá uživatel za škodu</w:t>
      </w:r>
      <w:r w:rsidRPr="00346176">
        <w:t xml:space="preserve"> </w:t>
      </w:r>
      <w:r>
        <w:t xml:space="preserve">(vč. škody na </w:t>
      </w:r>
      <w:r w:rsidRPr="00346176">
        <w:t>majetku knihovny</w:t>
      </w:r>
      <w:r>
        <w:t>)</w:t>
      </w:r>
      <w:r w:rsidRPr="00346176">
        <w:t xml:space="preserve"> </w:t>
      </w:r>
      <w:r>
        <w:t>podle obecně platných předpisů, zejména pak dle příslušných ustanovení zákona č. 89/2012 Sb., občanského zákoníku.</w:t>
      </w:r>
    </w:p>
    <w:p w:rsidR="00FE3AFC" w:rsidRDefault="00FE3AFC" w:rsidP="00FE3AFC">
      <w:pPr>
        <w:pStyle w:val="Standard"/>
        <w:ind w:left="392"/>
      </w:pPr>
    </w:p>
    <w:p w:rsidR="00FE3AFC" w:rsidRDefault="00FE3AFC" w:rsidP="00FE3AFC">
      <w:pPr>
        <w:pStyle w:val="Standard"/>
        <w:ind w:left="392"/>
        <w:jc w:val="center"/>
        <w:rPr>
          <w:b/>
          <w:bCs/>
        </w:rPr>
      </w:pPr>
    </w:p>
    <w:p w:rsidR="00FE3AFC" w:rsidRDefault="00FE3AFC" w:rsidP="00FE3AFC">
      <w:pPr>
        <w:pStyle w:val="Standard"/>
        <w:ind w:left="392"/>
        <w:jc w:val="center"/>
        <w:rPr>
          <w:b/>
          <w:bCs/>
        </w:rPr>
      </w:pPr>
      <w:r>
        <w:rPr>
          <w:b/>
          <w:bCs/>
        </w:rPr>
        <w:t>Závěrečná ustanovení</w:t>
      </w:r>
    </w:p>
    <w:p w:rsidR="00FE3AFC" w:rsidRDefault="00FE3AFC" w:rsidP="00FE3AFC">
      <w:pPr>
        <w:pStyle w:val="Standard"/>
        <w:rPr>
          <w:b/>
          <w:bCs/>
        </w:rPr>
      </w:pPr>
    </w:p>
    <w:p w:rsidR="00FE3AFC" w:rsidRDefault="00FE3AFC" w:rsidP="00FE3AFC">
      <w:pPr>
        <w:pStyle w:val="Standard"/>
        <w:numPr>
          <w:ilvl w:val="0"/>
          <w:numId w:val="7"/>
        </w:numPr>
        <w:ind w:left="392" w:firstLine="0"/>
      </w:pPr>
      <w:r>
        <w:t>Výjimky z Knihovního řádu povoluje vedoucí knihovny.</w:t>
      </w:r>
    </w:p>
    <w:p w:rsidR="00FE3AFC" w:rsidRDefault="00FE3AFC" w:rsidP="00FE3AFC">
      <w:pPr>
        <w:pStyle w:val="Standard"/>
        <w:ind w:left="392"/>
      </w:pPr>
    </w:p>
    <w:p w:rsidR="00FE3AFC" w:rsidRDefault="00FE3AFC" w:rsidP="00FE3AFC">
      <w:pPr>
        <w:pStyle w:val="Standard"/>
        <w:numPr>
          <w:ilvl w:val="0"/>
          <w:numId w:val="7"/>
        </w:numPr>
        <w:ind w:left="392" w:firstLine="0"/>
      </w:pPr>
      <w:r>
        <w:t>Nedílnou součástí Knihovního řádu jsou tyto jeho přílohy:</w:t>
      </w:r>
    </w:p>
    <w:p w:rsidR="00FE3AFC" w:rsidRDefault="00FE3AFC" w:rsidP="00FE3AFC">
      <w:pPr>
        <w:pStyle w:val="Standard"/>
        <w:ind w:left="726"/>
      </w:pPr>
      <w:r>
        <w:t>č. 1 – Výpůjční řád</w:t>
      </w:r>
    </w:p>
    <w:p w:rsidR="00FE3AFC" w:rsidRDefault="00FE3AFC" w:rsidP="00FE3AFC">
      <w:pPr>
        <w:pStyle w:val="Standard"/>
        <w:ind w:left="726"/>
      </w:pPr>
      <w:r>
        <w:t>č. 2 – Ceník placených služeb a poplatků</w:t>
      </w:r>
    </w:p>
    <w:p w:rsidR="00FE3AFC" w:rsidRDefault="00FE3AFC" w:rsidP="00FE3AFC">
      <w:pPr>
        <w:pStyle w:val="Standard"/>
        <w:ind w:left="726"/>
      </w:pPr>
      <w:r w:rsidRPr="00174E9F">
        <w:t>č.</w:t>
      </w:r>
      <w:r w:rsidRPr="009F7591">
        <w:t xml:space="preserve"> </w:t>
      </w:r>
      <w:r w:rsidRPr="00174E9F">
        <w:t xml:space="preserve">3 – </w:t>
      </w:r>
      <w:r w:rsidRPr="009F7591">
        <w:t>Poučení o ochraně osobních údajů</w:t>
      </w:r>
    </w:p>
    <w:p w:rsidR="00FE3AFC" w:rsidRDefault="00FE3AFC" w:rsidP="00FE3AFC">
      <w:pPr>
        <w:pStyle w:val="Standard"/>
        <w:ind w:left="392"/>
      </w:pPr>
    </w:p>
    <w:p w:rsidR="00FE3AFC" w:rsidRDefault="00FE3AFC" w:rsidP="00FE3AFC">
      <w:pPr>
        <w:pStyle w:val="Standard"/>
        <w:numPr>
          <w:ilvl w:val="0"/>
          <w:numId w:val="8"/>
        </w:numPr>
        <w:ind w:left="392" w:firstLine="0"/>
      </w:pPr>
      <w:r>
        <w:t>Ruší se Knihovní řád ze dne 20. 9. 2002.</w:t>
      </w:r>
    </w:p>
    <w:p w:rsidR="00FE3AFC" w:rsidRDefault="00FE3AFC" w:rsidP="00FE3AFC">
      <w:pPr>
        <w:pStyle w:val="Standard"/>
        <w:ind w:left="392"/>
      </w:pPr>
    </w:p>
    <w:p w:rsidR="00FE3AFC" w:rsidRDefault="00FE3AFC" w:rsidP="00FE3AFC">
      <w:pPr>
        <w:pStyle w:val="Standard"/>
        <w:numPr>
          <w:ilvl w:val="0"/>
          <w:numId w:val="8"/>
        </w:numPr>
        <w:ind w:left="392" w:firstLine="0"/>
      </w:pPr>
      <w:r>
        <w:t>Tento Knihovní řád nabývá účinnosti dnem 1. 8. 2021.</w:t>
      </w:r>
    </w:p>
    <w:p w:rsidR="00FE3AFC" w:rsidRDefault="00FE3AFC" w:rsidP="00FE3AFC">
      <w:pPr>
        <w:pStyle w:val="Standard"/>
        <w:ind w:left="392"/>
      </w:pPr>
    </w:p>
    <w:p w:rsidR="00FE3AFC" w:rsidRDefault="00FE3AFC" w:rsidP="00FE3AFC">
      <w:pPr>
        <w:pStyle w:val="Standard"/>
        <w:ind w:left="392"/>
      </w:pPr>
      <w:r>
        <w:t>V Háji ve Slezsku dne:</w:t>
      </w:r>
      <w:r w:rsidR="00CD69F4">
        <w:t xml:space="preserve"> 14. 6. 2021</w:t>
      </w:r>
      <w:bookmarkStart w:id="0" w:name="_GoBack"/>
      <w:bookmarkEnd w:id="0"/>
    </w:p>
    <w:p w:rsidR="00FE3AFC" w:rsidRDefault="00FE3AFC" w:rsidP="00FE3AFC">
      <w:pPr>
        <w:pStyle w:val="Standard"/>
        <w:ind w:left="392"/>
      </w:pPr>
    </w:p>
    <w:p w:rsidR="00FE3AFC" w:rsidRDefault="00FE3AFC" w:rsidP="00FE3AFC">
      <w:pPr>
        <w:pStyle w:val="Standard"/>
        <w:ind w:left="6064" w:firstLine="317"/>
      </w:pPr>
      <w:r>
        <w:t>Karel Palovský</w:t>
      </w:r>
    </w:p>
    <w:p w:rsidR="00FE3AFC" w:rsidRDefault="00FE3AFC" w:rsidP="00FE3AFC">
      <w:pPr>
        <w:pStyle w:val="Standard"/>
        <w:ind w:left="392"/>
      </w:pPr>
      <w:r>
        <w:tab/>
      </w:r>
      <w:r>
        <w:tab/>
      </w:r>
      <w:r>
        <w:tab/>
      </w:r>
      <w:r>
        <w:tab/>
      </w:r>
      <w:r>
        <w:tab/>
      </w:r>
      <w:r>
        <w:tab/>
      </w:r>
      <w:r>
        <w:tab/>
      </w:r>
      <w:r>
        <w:tab/>
      </w:r>
      <w:r>
        <w:tab/>
        <w:t>starosta obce</w:t>
      </w:r>
    </w:p>
    <w:p w:rsidR="00DC0595" w:rsidRDefault="00DC0595"/>
    <w:sectPr w:rsidR="00DC0595">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6A" w:rsidRDefault="00131A6A">
      <w:r>
        <w:separator/>
      </w:r>
    </w:p>
  </w:endnote>
  <w:endnote w:type="continuationSeparator" w:id="0">
    <w:p w:rsidR="00131A6A" w:rsidRDefault="0013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9F" w:rsidRDefault="00131A6A" w:rsidP="00174E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6A" w:rsidRDefault="00131A6A">
      <w:r>
        <w:separator/>
      </w:r>
    </w:p>
  </w:footnote>
  <w:footnote w:type="continuationSeparator" w:id="0">
    <w:p w:rsidR="00131A6A" w:rsidRDefault="0013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9F" w:rsidRDefault="00131A6A" w:rsidP="00174E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D4EF3"/>
    <w:multiLevelType w:val="multilevel"/>
    <w:tmpl w:val="002A9D1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72B744A"/>
    <w:multiLevelType w:val="multilevel"/>
    <w:tmpl w:val="FB2A19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7F93183"/>
    <w:multiLevelType w:val="multilevel"/>
    <w:tmpl w:val="4412C03A"/>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CE46072"/>
    <w:multiLevelType w:val="multilevel"/>
    <w:tmpl w:val="8392E5EE"/>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312C10D2"/>
    <w:multiLevelType w:val="multilevel"/>
    <w:tmpl w:val="FB2A19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91124F"/>
    <w:multiLevelType w:val="multilevel"/>
    <w:tmpl w:val="1F36C2B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D52289B"/>
    <w:multiLevelType w:val="multilevel"/>
    <w:tmpl w:val="D50CBBD0"/>
    <w:lvl w:ilvl="0">
      <w:start w:val="1"/>
      <w:numFmt w:val="decimal"/>
      <w:lvlText w:val="%1."/>
      <w:lvlJc w:val="left"/>
      <w:pPr>
        <w:ind w:left="720" w:hanging="360"/>
      </w:pPr>
      <w:rPr>
        <w:rFonts w:hint="default"/>
      </w:rPr>
    </w:lvl>
    <w:lvl w:ilvl="1">
      <w:start w:val="4"/>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7" w15:restartNumberingAfterBreak="0">
    <w:nsid w:val="40E01B3A"/>
    <w:multiLevelType w:val="hybridMultilevel"/>
    <w:tmpl w:val="E800EC22"/>
    <w:lvl w:ilvl="0" w:tplc="7A324F2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6057D0E"/>
    <w:multiLevelType w:val="multilevel"/>
    <w:tmpl w:val="75F80A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0474B5"/>
    <w:multiLevelType w:val="multilevel"/>
    <w:tmpl w:val="2D7077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B9B36FC"/>
    <w:multiLevelType w:val="multilevel"/>
    <w:tmpl w:val="200007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73F26AE"/>
    <w:multiLevelType w:val="multilevel"/>
    <w:tmpl w:val="41CA6E7A"/>
    <w:lvl w:ilvl="0">
      <w:start w:val="3"/>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42C07A7"/>
    <w:multiLevelType w:val="multilevel"/>
    <w:tmpl w:val="9A86A9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76E7C0E"/>
    <w:multiLevelType w:val="multilevel"/>
    <w:tmpl w:val="FB2A19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11"/>
  </w:num>
  <w:num w:numId="4">
    <w:abstractNumId w:val="3"/>
  </w:num>
  <w:num w:numId="5">
    <w:abstractNumId w:val="9"/>
  </w:num>
  <w:num w:numId="6">
    <w:abstractNumId w:val="5"/>
  </w:num>
  <w:num w:numId="7">
    <w:abstractNumId w:val="10"/>
  </w:num>
  <w:num w:numId="8">
    <w:abstractNumId w:val="12"/>
  </w:num>
  <w:num w:numId="9">
    <w:abstractNumId w:val="7"/>
  </w:num>
  <w:num w:numId="10">
    <w:abstractNumId w:val="8"/>
  </w:num>
  <w:num w:numId="11">
    <w:abstractNumId w:val="6"/>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FC"/>
    <w:rsid w:val="00131A6A"/>
    <w:rsid w:val="00CD69F4"/>
    <w:rsid w:val="00DC0595"/>
    <w:rsid w:val="00FE3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893B"/>
  <w15:chartTrackingRefBased/>
  <w15:docId w15:val="{EBDA12D7-B2CA-4A29-AC4B-6C38EFD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A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E3A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dstavecseseznamem">
    <w:name w:val="List Paragraph"/>
    <w:basedOn w:val="Normln"/>
    <w:uiPriority w:val="34"/>
    <w:qFormat/>
    <w:rsid w:val="00FE3AFC"/>
    <w:pPr>
      <w:ind w:left="720"/>
      <w:contextualSpacing/>
    </w:pPr>
    <w:rPr>
      <w:szCs w:val="21"/>
    </w:rPr>
  </w:style>
  <w:style w:type="character" w:styleId="Zdraznn">
    <w:name w:val="Emphasis"/>
    <w:basedOn w:val="Standardnpsmoodstavce"/>
    <w:uiPriority w:val="20"/>
    <w:qFormat/>
    <w:rsid w:val="00FE3AFC"/>
    <w:rPr>
      <w:i/>
      <w:iCs/>
    </w:rPr>
  </w:style>
  <w:style w:type="paragraph" w:styleId="Zhlav">
    <w:name w:val="header"/>
    <w:basedOn w:val="Normln"/>
    <w:link w:val="ZhlavChar"/>
    <w:uiPriority w:val="99"/>
    <w:unhideWhenUsed/>
    <w:rsid w:val="00FE3AFC"/>
    <w:pPr>
      <w:tabs>
        <w:tab w:val="center" w:pos="4536"/>
        <w:tab w:val="right" w:pos="9072"/>
      </w:tabs>
    </w:pPr>
    <w:rPr>
      <w:szCs w:val="21"/>
    </w:rPr>
  </w:style>
  <w:style w:type="character" w:customStyle="1" w:styleId="ZhlavChar">
    <w:name w:val="Záhlaví Char"/>
    <w:basedOn w:val="Standardnpsmoodstavce"/>
    <w:link w:val="Zhlav"/>
    <w:uiPriority w:val="99"/>
    <w:rsid w:val="00FE3AFC"/>
    <w:rPr>
      <w:rFonts w:ascii="Times New Roman" w:eastAsia="SimSun" w:hAnsi="Times New Roman" w:cs="Mangal"/>
      <w:kern w:val="3"/>
      <w:sz w:val="24"/>
      <w:szCs w:val="21"/>
      <w:lang w:eastAsia="zh-CN" w:bidi="hi-IN"/>
    </w:rPr>
  </w:style>
  <w:style w:type="paragraph" w:styleId="Zpat">
    <w:name w:val="footer"/>
    <w:basedOn w:val="Normln"/>
    <w:link w:val="ZpatChar"/>
    <w:uiPriority w:val="99"/>
    <w:unhideWhenUsed/>
    <w:rsid w:val="00FE3AFC"/>
    <w:pPr>
      <w:tabs>
        <w:tab w:val="center" w:pos="4536"/>
        <w:tab w:val="right" w:pos="9072"/>
      </w:tabs>
    </w:pPr>
    <w:rPr>
      <w:szCs w:val="21"/>
    </w:rPr>
  </w:style>
  <w:style w:type="character" w:customStyle="1" w:styleId="ZpatChar">
    <w:name w:val="Zápatí Char"/>
    <w:basedOn w:val="Standardnpsmoodstavce"/>
    <w:link w:val="Zpat"/>
    <w:uiPriority w:val="99"/>
    <w:rsid w:val="00FE3AFC"/>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8644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3L</dc:creator>
  <cp:keywords/>
  <dc:description/>
  <cp:lastModifiedBy>3L</cp:lastModifiedBy>
  <cp:revision>2</cp:revision>
  <dcterms:created xsi:type="dcterms:W3CDTF">2021-06-08T13:56:00Z</dcterms:created>
  <dcterms:modified xsi:type="dcterms:W3CDTF">2021-06-30T14:44:00Z</dcterms:modified>
</cp:coreProperties>
</file>